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61FF0" w14:textId="6F4D3AAB" w:rsidR="00E904FD" w:rsidRDefault="00FF456C" w:rsidP="005B4AF2">
      <w:pPr>
        <w:autoSpaceDE w:val="0"/>
        <w:autoSpaceDN w:val="0"/>
        <w:adjustRightInd w:val="0"/>
        <w:spacing w:after="120" w:line="240" w:lineRule="auto"/>
        <w:ind w:firstLine="720"/>
        <w:jc w:val="center"/>
        <w:rPr>
          <w:rFonts w:cs="Times New Roman"/>
          <w:b/>
          <w:bCs/>
          <w:szCs w:val="28"/>
        </w:rPr>
      </w:pPr>
      <w:r>
        <w:rPr>
          <w:rFonts w:cs="Times New Roman"/>
          <w:b/>
          <w:bCs/>
          <w:szCs w:val="28"/>
        </w:rPr>
        <w:t xml:space="preserve">PHỤ LỤC </w:t>
      </w:r>
      <w:r w:rsidR="002F27BE">
        <w:rPr>
          <w:rFonts w:cs="Times New Roman"/>
          <w:b/>
          <w:bCs/>
          <w:szCs w:val="28"/>
        </w:rPr>
        <w:t>XIV</w:t>
      </w:r>
      <w:r>
        <w:rPr>
          <w:rFonts w:cs="Times New Roman"/>
          <w:b/>
          <w:bCs/>
          <w:szCs w:val="28"/>
        </w:rPr>
        <w:t xml:space="preserve">. </w:t>
      </w:r>
      <w:r w:rsidR="00E904FD">
        <w:rPr>
          <w:rFonts w:cs="Times New Roman"/>
          <w:b/>
          <w:bCs/>
          <w:szCs w:val="28"/>
        </w:rPr>
        <w:t>TRỒNG RỪNG THAY THẾ KHI CHUYỂN MỤC ĐÍCH SỬ DỤNG RỪNG SANG MỤC ĐÍCH KHÁC</w:t>
      </w:r>
    </w:p>
    <w:p w14:paraId="4DC42B2E" w14:textId="77777777" w:rsidR="00E904FD" w:rsidRDefault="00E904FD" w:rsidP="00E904FD">
      <w:pPr>
        <w:autoSpaceDE w:val="0"/>
        <w:autoSpaceDN w:val="0"/>
        <w:adjustRightInd w:val="0"/>
        <w:spacing w:after="120" w:line="240" w:lineRule="auto"/>
        <w:ind w:firstLine="720"/>
        <w:jc w:val="both"/>
        <w:rPr>
          <w:rFonts w:cs="Times New Roman"/>
          <w:b/>
          <w:bCs/>
          <w:szCs w:val="28"/>
        </w:rPr>
      </w:pPr>
      <w:r>
        <w:rPr>
          <w:rFonts w:cs="Times New Roman"/>
          <w:b/>
          <w:bCs/>
          <w:szCs w:val="28"/>
        </w:rPr>
        <w:t xml:space="preserve">I. </w:t>
      </w:r>
      <w:r w:rsidRPr="00E904FD">
        <w:rPr>
          <w:rFonts w:cs="Times New Roman"/>
          <w:b/>
          <w:bCs/>
          <w:szCs w:val="28"/>
        </w:rPr>
        <w:t>Chủ dự án tự trồng rừng thay thế</w:t>
      </w:r>
      <w:r>
        <w:rPr>
          <w:rFonts w:cs="Times New Roman"/>
          <w:b/>
          <w:bCs/>
          <w:szCs w:val="28"/>
        </w:rPr>
        <w:t xml:space="preserve"> (Theo Quy định tại </w:t>
      </w:r>
      <w:r w:rsidR="00240127">
        <w:rPr>
          <w:rFonts w:cs="Times New Roman"/>
          <w:b/>
          <w:bCs/>
          <w:szCs w:val="28"/>
        </w:rPr>
        <w:t>Điều</w:t>
      </w:r>
      <w:r>
        <w:rPr>
          <w:rFonts w:cs="Times New Roman"/>
          <w:b/>
          <w:bCs/>
          <w:szCs w:val="28"/>
        </w:rPr>
        <w:t xml:space="preserve"> 3, Thông tư số 25/2022/TT-BNNPTNT ngày 30/12/2022 của Bộ Nông nghiệp và PTNT)</w:t>
      </w:r>
      <w:r w:rsidR="00ED5EAF">
        <w:rPr>
          <w:rFonts w:cs="Times New Roman"/>
          <w:b/>
          <w:bCs/>
          <w:szCs w:val="28"/>
        </w:rPr>
        <w:t>.</w:t>
      </w:r>
    </w:p>
    <w:p w14:paraId="79B95A40" w14:textId="77777777" w:rsidR="00937C5E" w:rsidRPr="00937C5E" w:rsidRDefault="00B61D37" w:rsidP="00937C5E">
      <w:pPr>
        <w:autoSpaceDE w:val="0"/>
        <w:autoSpaceDN w:val="0"/>
        <w:adjustRightInd w:val="0"/>
        <w:spacing w:after="120" w:line="240" w:lineRule="auto"/>
        <w:ind w:firstLine="720"/>
        <w:jc w:val="both"/>
        <w:rPr>
          <w:rFonts w:cs="Times New Roman"/>
          <w:b/>
          <w:bCs/>
          <w:szCs w:val="28"/>
        </w:rPr>
      </w:pPr>
      <w:r w:rsidRPr="003C7663">
        <w:rPr>
          <w:rFonts w:cs="Times New Roman"/>
          <w:b/>
          <w:bCs/>
          <w:szCs w:val="28"/>
        </w:rPr>
        <w:t>1. Thành phần, số lượng hồ sơ:</w:t>
      </w:r>
    </w:p>
    <w:p w14:paraId="56C84195" w14:textId="77777777" w:rsidR="007A7DA4" w:rsidRDefault="007A7DA4" w:rsidP="007A7DA4">
      <w:pPr>
        <w:spacing w:before="120" w:after="120" w:line="240" w:lineRule="auto"/>
        <w:ind w:firstLine="720"/>
        <w:jc w:val="both"/>
      </w:pPr>
      <w:r>
        <w:rPr>
          <w:lang w:val="vi-VN"/>
        </w:rPr>
        <w:t xml:space="preserve">a) Bản chính văn bản đề nghị phê duyệt Phương án trồng rừng thay thế quy định tại </w:t>
      </w:r>
      <w:bookmarkStart w:id="0" w:name="bieumau_ms_pl_01_pl_2"/>
      <w:r>
        <w:rPr>
          <w:lang w:val="vi-VN"/>
        </w:rPr>
        <w:t>Mẫu số 01 Phụ lục II</w:t>
      </w:r>
      <w:bookmarkEnd w:id="0"/>
      <w:r>
        <w:rPr>
          <w:lang w:val="vi-VN"/>
        </w:rPr>
        <w:t xml:space="preserve"> ban hành kèm theo Thông tư này;</w:t>
      </w:r>
    </w:p>
    <w:p w14:paraId="5B88E68A" w14:textId="77777777" w:rsidR="007A7DA4" w:rsidRDefault="007A7DA4" w:rsidP="007A7DA4">
      <w:pPr>
        <w:spacing w:before="120" w:after="120" w:line="240" w:lineRule="auto"/>
        <w:ind w:firstLine="720"/>
        <w:jc w:val="both"/>
      </w:pPr>
      <w:r>
        <w:rPr>
          <w:lang w:val="vi-VN"/>
        </w:rPr>
        <w:t xml:space="preserve">b) Bản chính Phương án trồng rừng thay thế quy định tại </w:t>
      </w:r>
      <w:bookmarkStart w:id="1" w:name="bieumau_ms_pl_02_pl_2"/>
      <w:r>
        <w:rPr>
          <w:lang w:val="vi-VN"/>
        </w:rPr>
        <w:t>Mẫu số 02 Phụ lục II</w:t>
      </w:r>
      <w:bookmarkEnd w:id="1"/>
      <w:r>
        <w:rPr>
          <w:lang w:val="vi-VN"/>
        </w:rPr>
        <w:t xml:space="preserve"> ban hành kèm theo Thông tư này;</w:t>
      </w:r>
    </w:p>
    <w:p w14:paraId="2E012E2D" w14:textId="77777777" w:rsidR="007A7DA4" w:rsidRDefault="007A7DA4" w:rsidP="007A7DA4">
      <w:pPr>
        <w:spacing w:before="120" w:after="120" w:line="240" w:lineRule="auto"/>
        <w:ind w:firstLine="720"/>
        <w:jc w:val="both"/>
      </w:pPr>
      <w:r>
        <w:rPr>
          <w:lang w:val="vi-VN"/>
        </w:rPr>
        <w:t>c) Bản chính dự toán, thiết kế trồng rừng thay thế theo quy định tại khoản 5 Điều 2 Thông tư này;</w:t>
      </w:r>
    </w:p>
    <w:p w14:paraId="7E55395A" w14:textId="77777777" w:rsidR="007A7DA4" w:rsidRDefault="007A7DA4" w:rsidP="007A7DA4">
      <w:pPr>
        <w:spacing w:before="120" w:after="120" w:line="240" w:lineRule="auto"/>
        <w:ind w:firstLine="720"/>
        <w:jc w:val="both"/>
      </w:pPr>
      <w:r>
        <w:rPr>
          <w:lang w:val="vi-VN"/>
        </w:rPr>
        <w:t>d) Bản sao văn bản của cơ quan Nhà nước có thẩm quyền chấp thuận chủ trương chuyên mục đích sử dụng rừng sang mục đích khác;</w:t>
      </w:r>
    </w:p>
    <w:p w14:paraId="26863D10" w14:textId="77777777" w:rsidR="007A7DA4" w:rsidRDefault="007A7DA4" w:rsidP="007A7DA4">
      <w:pPr>
        <w:spacing w:before="120" w:after="120" w:line="240" w:lineRule="auto"/>
        <w:ind w:firstLine="720"/>
        <w:jc w:val="both"/>
      </w:pPr>
      <w:r>
        <w:rPr>
          <w:lang w:val="vi-VN"/>
        </w:rPr>
        <w:t>đ) Bản sao tài liệu khác có liên quan (nếu có).</w:t>
      </w:r>
    </w:p>
    <w:p w14:paraId="06E162F6" w14:textId="77777777" w:rsidR="00B61D37" w:rsidRPr="003C7663" w:rsidRDefault="00B61D37" w:rsidP="00E904FD">
      <w:pPr>
        <w:autoSpaceDE w:val="0"/>
        <w:autoSpaceDN w:val="0"/>
        <w:adjustRightInd w:val="0"/>
        <w:spacing w:after="120" w:line="240" w:lineRule="auto"/>
        <w:ind w:firstLine="720"/>
        <w:jc w:val="both"/>
        <w:rPr>
          <w:rFonts w:cs="Times New Roman"/>
          <w:szCs w:val="28"/>
        </w:rPr>
      </w:pPr>
      <w:r w:rsidRPr="003C7663">
        <w:rPr>
          <w:rFonts w:cs="Times New Roman"/>
          <w:b/>
          <w:bCs/>
          <w:szCs w:val="28"/>
        </w:rPr>
        <w:t xml:space="preserve">2. Thời gian thực hiện thủ tục hành chính: </w:t>
      </w:r>
    </w:p>
    <w:p w14:paraId="0F9E2A2C" w14:textId="77777777" w:rsidR="005B124E" w:rsidRPr="005B124E" w:rsidRDefault="005B124E" w:rsidP="00E904FD">
      <w:pPr>
        <w:spacing w:after="120" w:line="240" w:lineRule="auto"/>
        <w:ind w:firstLine="720"/>
        <w:jc w:val="both"/>
        <w:rPr>
          <w:rFonts w:cs="Times New Roman"/>
          <w:szCs w:val="28"/>
        </w:rPr>
      </w:pPr>
      <w:r w:rsidRPr="005B124E">
        <w:rPr>
          <w:rFonts w:cs="Times New Roman"/>
          <w:szCs w:val="28"/>
        </w:rPr>
        <w:t>Trường hợp không cầ</w:t>
      </w:r>
      <w:r w:rsidR="00ED5EAF">
        <w:rPr>
          <w:rFonts w:cs="Times New Roman"/>
          <w:szCs w:val="28"/>
        </w:rPr>
        <w:t>n xác minh: 31</w:t>
      </w:r>
      <w:r w:rsidRPr="005B124E">
        <w:rPr>
          <w:rFonts w:cs="Times New Roman"/>
          <w:szCs w:val="28"/>
        </w:rPr>
        <w:t xml:space="preserve"> ngày làm việc</w:t>
      </w:r>
    </w:p>
    <w:p w14:paraId="41C4934E" w14:textId="77777777" w:rsidR="005B124E" w:rsidRDefault="005B124E" w:rsidP="00E904FD">
      <w:pPr>
        <w:spacing w:after="120" w:line="240" w:lineRule="auto"/>
        <w:ind w:firstLine="720"/>
        <w:jc w:val="both"/>
        <w:rPr>
          <w:rFonts w:cs="Times New Roman"/>
          <w:szCs w:val="28"/>
        </w:rPr>
      </w:pPr>
      <w:r w:rsidRPr="005B124E">
        <w:rPr>
          <w:rFonts w:cs="Times New Roman"/>
          <w:szCs w:val="28"/>
        </w:rPr>
        <w:t>Trường hợp cầ</w:t>
      </w:r>
      <w:r w:rsidR="00ED5EAF">
        <w:rPr>
          <w:rFonts w:cs="Times New Roman"/>
          <w:szCs w:val="28"/>
        </w:rPr>
        <w:t>n xác minh: 46</w:t>
      </w:r>
      <w:r w:rsidRPr="005B124E">
        <w:rPr>
          <w:rFonts w:cs="Times New Roman"/>
          <w:szCs w:val="28"/>
        </w:rPr>
        <w:t xml:space="preserve"> ngày làm việc</w:t>
      </w:r>
    </w:p>
    <w:p w14:paraId="2D53EF74" w14:textId="77777777" w:rsidR="005545E4" w:rsidRPr="003C7663" w:rsidRDefault="00B61D37" w:rsidP="00E904FD">
      <w:pPr>
        <w:spacing w:after="120" w:line="240" w:lineRule="auto"/>
        <w:ind w:firstLine="720"/>
        <w:jc w:val="both"/>
        <w:rPr>
          <w:rFonts w:cs="Times New Roman"/>
          <w:b/>
          <w:bCs/>
          <w:szCs w:val="28"/>
          <w:lang w:val="sv-SE"/>
        </w:rPr>
      </w:pPr>
      <w:r w:rsidRPr="003C7663">
        <w:rPr>
          <w:rFonts w:cs="Times New Roman"/>
          <w:b/>
          <w:bCs/>
          <w:szCs w:val="28"/>
          <w:lang w:val="sv-SE"/>
        </w:rPr>
        <w:t>3</w:t>
      </w:r>
      <w:r w:rsidR="005545E4" w:rsidRPr="003C7663">
        <w:rPr>
          <w:rFonts w:cs="Times New Roman"/>
          <w:b/>
          <w:bCs/>
          <w:szCs w:val="28"/>
          <w:lang w:val="sv-SE"/>
        </w:rPr>
        <w:t>.  Trình tự thực hiện:</w:t>
      </w:r>
    </w:p>
    <w:p w14:paraId="0815FFFF" w14:textId="77777777" w:rsidR="00C073B1" w:rsidRPr="00C073B1" w:rsidRDefault="00C073B1" w:rsidP="00C073B1">
      <w:pPr>
        <w:autoSpaceDE w:val="0"/>
        <w:autoSpaceDN w:val="0"/>
        <w:adjustRightInd w:val="0"/>
        <w:spacing w:after="120" w:line="240" w:lineRule="auto"/>
        <w:ind w:firstLine="720"/>
        <w:jc w:val="both"/>
        <w:rPr>
          <w:rFonts w:cs="Times New Roman"/>
          <w:szCs w:val="28"/>
        </w:rPr>
      </w:pPr>
      <w:r w:rsidRPr="00C073B1">
        <w:rPr>
          <w:rFonts w:cs="Times New Roman"/>
          <w:szCs w:val="28"/>
        </w:rPr>
        <w:t>Chủ dự án nộp trực tiếp hoặc gửi qua dịch vụ bưu chính hoặc qua môi trường điện tử 01 bộ hồ sơ quy định tại khoản 3 Điều này đến Sở Nông nghiệp và Phát triển nông thôn nơi có diện tích rừng chuyển mục đích sử dụng rừng sang mục đích khác.</w:t>
      </w:r>
    </w:p>
    <w:p w14:paraId="4F0A9EB8" w14:textId="77777777" w:rsidR="00C073B1" w:rsidRPr="00C073B1" w:rsidRDefault="00C073B1" w:rsidP="00C073B1">
      <w:pPr>
        <w:autoSpaceDE w:val="0"/>
        <w:autoSpaceDN w:val="0"/>
        <w:adjustRightInd w:val="0"/>
        <w:spacing w:after="120" w:line="240" w:lineRule="auto"/>
        <w:ind w:firstLine="720"/>
        <w:jc w:val="both"/>
        <w:rPr>
          <w:rFonts w:cs="Times New Roman"/>
          <w:szCs w:val="28"/>
        </w:rPr>
      </w:pPr>
      <w:r w:rsidRPr="00C073B1">
        <w:rPr>
          <w:rFonts w:cs="Times New Roman"/>
          <w:szCs w:val="28"/>
        </w:rPr>
        <w:t>Trường hợp nộp hồ sơ qua môi trường điện tử thực hiện theo quy định tại Nghị định số 45/2020/NĐ-CP ngày 08 tháng 4 năm 2020 của Chính phủ về thực hiện thủ tục hành chính trên môi trường điện tử.</w:t>
      </w:r>
    </w:p>
    <w:p w14:paraId="6577E4D0" w14:textId="77777777" w:rsidR="00C073B1" w:rsidRPr="00C073B1" w:rsidRDefault="00C073B1" w:rsidP="00C073B1">
      <w:pPr>
        <w:autoSpaceDE w:val="0"/>
        <w:autoSpaceDN w:val="0"/>
        <w:adjustRightInd w:val="0"/>
        <w:spacing w:after="120" w:line="240" w:lineRule="auto"/>
        <w:ind w:firstLine="720"/>
        <w:jc w:val="both"/>
        <w:rPr>
          <w:rFonts w:cs="Times New Roman"/>
          <w:b/>
          <w:szCs w:val="28"/>
        </w:rPr>
      </w:pPr>
      <w:r w:rsidRPr="00C073B1">
        <w:rPr>
          <w:rFonts w:cs="Times New Roman"/>
          <w:b/>
          <w:szCs w:val="28"/>
        </w:rPr>
        <w:t>4. Thời gian trả lời tính đầy đủ của thành phần hồ sơ:</w:t>
      </w:r>
    </w:p>
    <w:p w14:paraId="4391F5F3" w14:textId="77777777" w:rsidR="00C073B1" w:rsidRPr="00C073B1" w:rsidRDefault="00C073B1" w:rsidP="00C073B1">
      <w:pPr>
        <w:autoSpaceDE w:val="0"/>
        <w:autoSpaceDN w:val="0"/>
        <w:adjustRightInd w:val="0"/>
        <w:spacing w:after="120" w:line="240" w:lineRule="auto"/>
        <w:ind w:firstLine="720"/>
        <w:jc w:val="both"/>
        <w:rPr>
          <w:rFonts w:cs="Times New Roman"/>
          <w:szCs w:val="28"/>
        </w:rPr>
      </w:pPr>
      <w:r w:rsidRPr="00C073B1">
        <w:rPr>
          <w:rFonts w:cs="Times New Roman"/>
          <w:szCs w:val="28"/>
        </w:rPr>
        <w:t>a) Trường hợp nộp hồ sơ trực tiếp: Sở Nông nghiệp và Phát triển nông thôn kiểm tra thành phần hồ sơ và trả lời ngay tính đầy đủ của thành phần hồ sơ cho chủ dự án và nêu rõ lý do;</w:t>
      </w:r>
    </w:p>
    <w:p w14:paraId="519544D1" w14:textId="77777777" w:rsidR="00C073B1" w:rsidRPr="00C073B1" w:rsidRDefault="00C073B1" w:rsidP="00C073B1">
      <w:pPr>
        <w:autoSpaceDE w:val="0"/>
        <w:autoSpaceDN w:val="0"/>
        <w:adjustRightInd w:val="0"/>
        <w:spacing w:after="120" w:line="240" w:lineRule="auto"/>
        <w:ind w:firstLine="720"/>
        <w:jc w:val="both"/>
        <w:rPr>
          <w:rFonts w:cs="Times New Roman"/>
          <w:szCs w:val="28"/>
        </w:rPr>
      </w:pPr>
      <w:r w:rsidRPr="00C073B1">
        <w:rPr>
          <w:rFonts w:cs="Times New Roman"/>
          <w:szCs w:val="28"/>
        </w:rPr>
        <w:t>b) Trường hợp nộp hồ sơ qua dịch vụ bưu chính hoặc qua môi trường điện tử: Trong thời hạn 01 ngày làm việc kể từ ngày nhận được hồ sơ, Sở Nông nghiệp và Phát triển nông thôn xem xét tính đầy đủ của thành phần hồ sơ; trường hợp hồ sơ chưa đầy đủ theo quy định, thông báo bằng văn bản cho chủ dự án và nêu rõ lý do.</w:t>
      </w:r>
    </w:p>
    <w:p w14:paraId="667DE216" w14:textId="77777777" w:rsidR="00C073B1" w:rsidRPr="00C073B1" w:rsidRDefault="00C073B1" w:rsidP="00C073B1">
      <w:pPr>
        <w:autoSpaceDE w:val="0"/>
        <w:autoSpaceDN w:val="0"/>
        <w:adjustRightInd w:val="0"/>
        <w:spacing w:after="120" w:line="240" w:lineRule="auto"/>
        <w:ind w:firstLine="720"/>
        <w:jc w:val="both"/>
        <w:rPr>
          <w:rFonts w:cs="Times New Roman"/>
          <w:szCs w:val="28"/>
        </w:rPr>
      </w:pPr>
      <w:r>
        <w:rPr>
          <w:rFonts w:cs="Times New Roman"/>
          <w:b/>
          <w:szCs w:val="28"/>
        </w:rPr>
        <w:t>5</w:t>
      </w:r>
      <w:r w:rsidRPr="00C073B1">
        <w:rPr>
          <w:rFonts w:cs="Times New Roman"/>
          <w:b/>
          <w:szCs w:val="28"/>
        </w:rPr>
        <w:t>.</w:t>
      </w:r>
      <w:r w:rsidRPr="00C073B1">
        <w:rPr>
          <w:rFonts w:cs="Times New Roman"/>
          <w:szCs w:val="28"/>
        </w:rPr>
        <w:t xml:space="preserve"> Trong thời hạn 20 ngày kể từ ngày nhận được hồ sơ hợp lệ, Sở Nông nghiệp và Phát triển nông thôn thành lập Hội đồng thẩm định và tổ chức thẩm định hồ sơ Phương án trồng rừng thay thế. Trường hợp cần kiểm tra, đánh giá </w:t>
      </w:r>
      <w:r w:rsidRPr="00C073B1">
        <w:rPr>
          <w:rFonts w:cs="Times New Roman"/>
          <w:szCs w:val="28"/>
        </w:rPr>
        <w:lastRenderedPageBreak/>
        <w:t>Phương án trồng rừng tại thực địa, Sở Nông nghiệp và Phát triển nông thôn thành lập Hội đồng thẩm định, tổ chức thẩm định và hoàn thành thẩm định trong thời hạn 35 ngày kể từ ngày nhận được hồ sơ hợp lệ.</w:t>
      </w:r>
    </w:p>
    <w:p w14:paraId="06574FDF" w14:textId="77777777" w:rsidR="00C073B1" w:rsidRPr="00C073B1" w:rsidRDefault="00C073B1" w:rsidP="00C073B1">
      <w:pPr>
        <w:autoSpaceDE w:val="0"/>
        <w:autoSpaceDN w:val="0"/>
        <w:adjustRightInd w:val="0"/>
        <w:spacing w:after="120" w:line="240" w:lineRule="auto"/>
        <w:ind w:firstLine="720"/>
        <w:jc w:val="both"/>
        <w:rPr>
          <w:rFonts w:cs="Times New Roman"/>
          <w:szCs w:val="28"/>
        </w:rPr>
      </w:pPr>
      <w:r w:rsidRPr="00C073B1">
        <w:rPr>
          <w:rFonts w:cs="Times New Roman"/>
          <w:szCs w:val="28"/>
        </w:rPr>
        <w:t>Thành viên Hội đồng thẩm định gồm đại diện: Sở Nông nghiệp và Phát triển nông thôn; Sở Tài nguyên và Môi trường; Sở Kế hoạch và Đầu tư; Ủy ban nhân dân cấp huyện nơi có diện tích đất trồng rừng thay thế; đại diện tổ chức khoa học có liên quan (nếu có). Số lượng thành viên Hội đồng thẩm định không quá 07 người.</w:t>
      </w:r>
    </w:p>
    <w:p w14:paraId="5E9FC460" w14:textId="77777777" w:rsidR="00C073B1" w:rsidRPr="00C073B1" w:rsidRDefault="00C073B1" w:rsidP="00C073B1">
      <w:pPr>
        <w:autoSpaceDE w:val="0"/>
        <w:autoSpaceDN w:val="0"/>
        <w:adjustRightInd w:val="0"/>
        <w:spacing w:after="120" w:line="240" w:lineRule="auto"/>
        <w:ind w:firstLine="720"/>
        <w:jc w:val="both"/>
        <w:rPr>
          <w:rFonts w:cs="Times New Roman"/>
          <w:szCs w:val="28"/>
        </w:rPr>
      </w:pPr>
      <w:r w:rsidRPr="00C073B1">
        <w:rPr>
          <w:rFonts w:cs="Times New Roman"/>
          <w:szCs w:val="28"/>
        </w:rPr>
        <w:t>a) Trường hợp hồ sơ đủ điều kiện, Sở Nông nghiệp và Phát triển nông thôn trình Ủy ban nhân dân cấp tỉnh xem xét, phê duyệt Phương án trồng rừng thay thế; kèm theo dự toán, thiết kế trồng rừng thay thế;</w:t>
      </w:r>
    </w:p>
    <w:p w14:paraId="323D70B7" w14:textId="77777777" w:rsidR="00C073B1" w:rsidRPr="00C073B1" w:rsidRDefault="00C073B1" w:rsidP="00C073B1">
      <w:pPr>
        <w:autoSpaceDE w:val="0"/>
        <w:autoSpaceDN w:val="0"/>
        <w:adjustRightInd w:val="0"/>
        <w:spacing w:after="120" w:line="240" w:lineRule="auto"/>
        <w:ind w:firstLine="720"/>
        <w:jc w:val="both"/>
        <w:rPr>
          <w:rFonts w:cs="Times New Roman"/>
          <w:szCs w:val="28"/>
        </w:rPr>
      </w:pPr>
      <w:r w:rsidRPr="00C073B1">
        <w:rPr>
          <w:rFonts w:cs="Times New Roman"/>
          <w:szCs w:val="28"/>
        </w:rPr>
        <w:t>b) Trường hợp hồ sơ không đủ điều kiện, Sở Nông nghiệp và Phát triển nông thôn thông báo bằng văn bản cho chủ dự án và nêu rõ lý do.</w:t>
      </w:r>
    </w:p>
    <w:p w14:paraId="7A19EE26" w14:textId="77777777" w:rsidR="00C073B1" w:rsidRDefault="00C073B1" w:rsidP="00C073B1">
      <w:pPr>
        <w:autoSpaceDE w:val="0"/>
        <w:autoSpaceDN w:val="0"/>
        <w:adjustRightInd w:val="0"/>
        <w:spacing w:after="120" w:line="240" w:lineRule="auto"/>
        <w:ind w:firstLine="720"/>
        <w:jc w:val="both"/>
        <w:rPr>
          <w:rFonts w:cs="Times New Roman"/>
          <w:szCs w:val="28"/>
        </w:rPr>
      </w:pPr>
      <w:r w:rsidRPr="00C073B1">
        <w:rPr>
          <w:rFonts w:cs="Times New Roman"/>
          <w:b/>
          <w:szCs w:val="28"/>
        </w:rPr>
        <w:t>6.</w:t>
      </w:r>
      <w:r w:rsidRPr="00C073B1">
        <w:rPr>
          <w:rFonts w:cs="Times New Roman"/>
          <w:szCs w:val="28"/>
        </w:rPr>
        <w:t xml:space="preserve"> Trong thời hạn 10 ngày kể từ ngày nhận được hồ sơ trình phê duyệt Phương án trồng rừng thay thế; dự toán, thiết kế trồng rừng thay thế của Sở Nông nghiệp và Phát triển nông thôn, Ủy ban nhân dân cấp tỉnh phê duyệt Phương án trồng rừng thay thế kèm theo dự toán, thiết kế trồng rừng thay thế, gửi kết quả đến Sở Nông nghiệp và Phát triển nông thôn và chủ dự án. Trường hợp không phê duyệt, Ủy ban nhân dân cấp tỉnh thông báo bằng văn bản và nêu rõ lý do gửi Sở Nông nghiệp và Phát triển nông thôn và chủ dự án.</w:t>
      </w:r>
    </w:p>
    <w:p w14:paraId="4FD2278F" w14:textId="77777777" w:rsidR="00B61D37" w:rsidRPr="003C7663" w:rsidRDefault="00C073B1" w:rsidP="00C073B1">
      <w:pPr>
        <w:autoSpaceDE w:val="0"/>
        <w:autoSpaceDN w:val="0"/>
        <w:adjustRightInd w:val="0"/>
        <w:spacing w:after="120" w:line="240" w:lineRule="auto"/>
        <w:ind w:firstLine="720"/>
        <w:jc w:val="both"/>
        <w:rPr>
          <w:rFonts w:cs="Times New Roman"/>
          <w:szCs w:val="28"/>
        </w:rPr>
      </w:pPr>
      <w:r>
        <w:rPr>
          <w:rFonts w:cs="Times New Roman"/>
          <w:b/>
          <w:bCs/>
          <w:szCs w:val="28"/>
        </w:rPr>
        <w:t>7</w:t>
      </w:r>
      <w:r w:rsidR="00B61D37" w:rsidRPr="003C7663">
        <w:rPr>
          <w:rFonts w:cs="Times New Roman"/>
          <w:b/>
          <w:bCs/>
          <w:szCs w:val="28"/>
        </w:rPr>
        <w:t>. Kết quả:</w:t>
      </w:r>
      <w:r w:rsidR="00B61D37" w:rsidRPr="003C7663">
        <w:rPr>
          <w:rFonts w:cs="Times New Roman"/>
          <w:szCs w:val="28"/>
        </w:rPr>
        <w:t xml:space="preserve"> </w:t>
      </w:r>
      <w:r w:rsidR="007D6C20">
        <w:rPr>
          <w:rFonts w:cs="Times New Roman"/>
          <w:szCs w:val="28"/>
        </w:rPr>
        <w:t xml:space="preserve">Quyết định </w:t>
      </w:r>
      <w:r w:rsidRPr="00C073B1">
        <w:rPr>
          <w:rFonts w:cs="Times New Roman"/>
          <w:szCs w:val="28"/>
        </w:rPr>
        <w:t>Phương án trồng rừng thay thế, dự toán, thiết kế trồng rừng thay thế</w:t>
      </w:r>
      <w:r w:rsidR="00B61D37" w:rsidRPr="003C7663">
        <w:rPr>
          <w:rFonts w:cs="Times New Roman"/>
          <w:szCs w:val="28"/>
        </w:rPr>
        <w:t>.</w:t>
      </w:r>
    </w:p>
    <w:p w14:paraId="4C446740" w14:textId="77777777" w:rsidR="00240127" w:rsidRPr="00240127" w:rsidRDefault="00112C19" w:rsidP="00240127">
      <w:pPr>
        <w:autoSpaceDE w:val="0"/>
        <w:autoSpaceDN w:val="0"/>
        <w:adjustRightInd w:val="0"/>
        <w:spacing w:after="120" w:line="240" w:lineRule="auto"/>
        <w:ind w:firstLine="720"/>
        <w:jc w:val="both"/>
        <w:rPr>
          <w:rFonts w:cs="Times New Roman"/>
          <w:b/>
          <w:bCs/>
          <w:szCs w:val="28"/>
        </w:rPr>
      </w:pPr>
      <w:r>
        <w:rPr>
          <w:rFonts w:cs="Times New Roman"/>
          <w:b/>
          <w:bCs/>
          <w:szCs w:val="28"/>
        </w:rPr>
        <w:t xml:space="preserve">II. </w:t>
      </w:r>
      <w:r w:rsidR="00240127" w:rsidRPr="00240127">
        <w:rPr>
          <w:rFonts w:cs="Times New Roman"/>
          <w:b/>
          <w:bCs/>
          <w:szCs w:val="28"/>
        </w:rPr>
        <w:t>Chủ dự án không tự trồng rừng thay thế</w:t>
      </w:r>
      <w:r w:rsidR="00240127">
        <w:rPr>
          <w:rFonts w:cs="Times New Roman"/>
          <w:b/>
          <w:bCs/>
          <w:szCs w:val="28"/>
        </w:rPr>
        <w:t xml:space="preserve"> (Theo Quy định tại Điều 4, Thông tư số 25/2022/TT-BNNPTNT ngày 30/12/2022 của Bộ Nông nghiệp và PTNT).</w:t>
      </w:r>
    </w:p>
    <w:p w14:paraId="7739D4F8"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754CCF">
        <w:rPr>
          <w:rFonts w:cs="Times New Roman"/>
          <w:b/>
          <w:bCs/>
          <w:szCs w:val="28"/>
        </w:rPr>
        <w:t>1.</w:t>
      </w:r>
      <w:r w:rsidRPr="00240127">
        <w:rPr>
          <w:rFonts w:cs="Times New Roman"/>
          <w:bCs/>
          <w:szCs w:val="28"/>
        </w:rPr>
        <w:t xml:space="preserve"> Chủ dự án nộp 01 bộ hồ sơ đề nghị nộp tiền trồng rừng thay thế trực tiếp hoặc gửi qua dịch vụ bưu chính hoặc qua môi trường điện tử đến Sở Nông nghiệp và Phát triển nông thôn nơi có diện tích rừng chuyển mục đích sử dụng sang mục đích khác. Trường hợp nộp hồ sơ qua môi trường điện tử thực hiện theo quy định tại Nghị định số 45/2020/NĐ-CP ngày 08 tháng 4 năm 2020 của Chính phủ về thực hiện thủ tục hành chính trên môi trường điện tử.</w:t>
      </w:r>
    </w:p>
    <w:p w14:paraId="00AC1C51"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754CCF">
        <w:rPr>
          <w:rFonts w:cs="Times New Roman"/>
          <w:b/>
          <w:bCs/>
          <w:szCs w:val="28"/>
        </w:rPr>
        <w:t>2.</w:t>
      </w:r>
      <w:r w:rsidRPr="00240127">
        <w:rPr>
          <w:rFonts w:cs="Times New Roman"/>
          <w:bCs/>
          <w:szCs w:val="28"/>
        </w:rPr>
        <w:t xml:space="preserve"> Thẩm quyền phê duyệt nộp tiền trồng rừng thay thế: Ủy ban nhân dân cấp tỉnh.</w:t>
      </w:r>
    </w:p>
    <w:p w14:paraId="65C70A64"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754CCF">
        <w:rPr>
          <w:rFonts w:cs="Times New Roman"/>
          <w:b/>
          <w:bCs/>
          <w:szCs w:val="28"/>
        </w:rPr>
        <w:t>3.</w:t>
      </w:r>
      <w:r w:rsidRPr="00240127">
        <w:rPr>
          <w:rFonts w:cs="Times New Roman"/>
          <w:bCs/>
          <w:szCs w:val="28"/>
        </w:rPr>
        <w:t xml:space="preserve"> Hồ sơ gồm:</w:t>
      </w:r>
    </w:p>
    <w:p w14:paraId="1FE69CA9"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240127">
        <w:rPr>
          <w:rFonts w:cs="Times New Roman"/>
          <w:bCs/>
          <w:szCs w:val="28"/>
        </w:rPr>
        <w:t>a) Bản chính văn bản đề nghị chấp thuận nộp tiền trồng rừng thay thế quy định tại Phụ lục III ban hành kèm theo Thông tư này;</w:t>
      </w:r>
    </w:p>
    <w:p w14:paraId="6D14C7C6"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240127">
        <w:rPr>
          <w:rFonts w:cs="Times New Roman"/>
          <w:bCs/>
          <w:szCs w:val="28"/>
        </w:rPr>
        <w:t>b) Bản sao văn bản của cơ quan Nhà nước có thẩm quyền chấp thuận chủ trương chuyển mục đích sử dụng rừng sang mục đích khác;</w:t>
      </w:r>
    </w:p>
    <w:p w14:paraId="5140E29A"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240127">
        <w:rPr>
          <w:rFonts w:cs="Times New Roman"/>
          <w:bCs/>
          <w:szCs w:val="28"/>
        </w:rPr>
        <w:t>c) Bản sao các tài liệu khác có liên quan (nếu có).</w:t>
      </w:r>
    </w:p>
    <w:p w14:paraId="41420889"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754CCF">
        <w:rPr>
          <w:rFonts w:cs="Times New Roman"/>
          <w:b/>
          <w:bCs/>
          <w:szCs w:val="28"/>
        </w:rPr>
        <w:t>4.</w:t>
      </w:r>
      <w:r w:rsidRPr="00240127">
        <w:rPr>
          <w:rFonts w:cs="Times New Roman"/>
          <w:bCs/>
          <w:szCs w:val="28"/>
        </w:rPr>
        <w:t xml:space="preserve"> Thời gian trả lời tính đầy đủ của thành phần hồ sơ:</w:t>
      </w:r>
    </w:p>
    <w:p w14:paraId="1D4E3A67"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240127">
        <w:rPr>
          <w:rFonts w:cs="Times New Roman"/>
          <w:bCs/>
          <w:szCs w:val="28"/>
        </w:rPr>
        <w:lastRenderedPageBreak/>
        <w:t>a) Trường hợp nộp hồ sơ trực tiếp: Sở Nông nghiệp và Phát triển nông thôn kiểm tra thành phần hồ sơ và trả lời ngay tính đầy đủ của thành phần hồ sơ cho chủ dự án và nêu rõ lý do;</w:t>
      </w:r>
    </w:p>
    <w:p w14:paraId="5D233198"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240127">
        <w:rPr>
          <w:rFonts w:cs="Times New Roman"/>
          <w:bCs/>
          <w:szCs w:val="28"/>
        </w:rPr>
        <w:t>b) Trường hợp nộp hồ sơ qua dịch vụ bưu chính hoặc qua môi trường điện tử: Trong thời hạn 01 ngày làm việc kể từ ngày nhận được hồ sơ, Sở Nông nghiệp và Phát triển nông thôn xem xét tính đầy đủ của thành phần hồ sơ; trường hợp hồ sơ chưa đầy đủ theo quy định, thông báo bằng văn bản cho chủ dự án và nêu rõ lý do.</w:t>
      </w:r>
    </w:p>
    <w:p w14:paraId="2A328C8E"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754CCF">
        <w:rPr>
          <w:rFonts w:cs="Times New Roman"/>
          <w:b/>
          <w:bCs/>
          <w:szCs w:val="28"/>
        </w:rPr>
        <w:t>5.</w:t>
      </w:r>
      <w:r w:rsidRPr="00240127">
        <w:rPr>
          <w:rFonts w:cs="Times New Roman"/>
          <w:bCs/>
          <w:szCs w:val="28"/>
        </w:rPr>
        <w:t xml:space="preserve"> Chấp thuận nộp tiền trồng rừng thay thế trong trường hợp Ủy ban nhân dân cấp tỉnh bố trí đất để trồng rừng thay thế trên địa bàn:</w:t>
      </w:r>
    </w:p>
    <w:p w14:paraId="7046F27C"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240127">
        <w:rPr>
          <w:rFonts w:cs="Times New Roman"/>
          <w:bCs/>
          <w:szCs w:val="28"/>
        </w:rPr>
        <w:t>a) Trong thời hạn 05 ngày làm việc kể từ ngày nhận được hồ sơ hợp lệ quy định tại khoản 3 Điều này, Sở Nông nghiệp và Phát triển nông thôn tham mưu cho Ủy ban nhân dân cấp tỉnh giao Ban quản lý rừng phòng hộ, Ban quản lý rừng đặc dụng, đơn vị vũ trang là chủ đầu tư đối với trường hợp trồng rừng thay thế trên diện tích đất được giao cho Ban quản lý rừng phòng hộ, Ban quản lý rừng đặc dụng, đơn vị vũ trang quản lý; giao Chi cục Kiểm lâm hoặc Ban quản lý dự án phát triển rừng cấp huyện là chủ đầu tư đối với trường hợp trồng rừng thay thế trên diện tích đất được giao cho Ủy ban nhân dân cấp xã, hộ gia đình, cá nhân, cộng đồng dân cư quản lý;</w:t>
      </w:r>
    </w:p>
    <w:p w14:paraId="6CD16326"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240127">
        <w:rPr>
          <w:rFonts w:cs="Times New Roman"/>
          <w:bCs/>
          <w:szCs w:val="28"/>
        </w:rPr>
        <w:t>b) Trong thời hạn 20 ngày kể từ ngày được giao nhiệm vụ, chủ đầu tư lập dự toán, thiết kế gửi Sở Nông nghiệp và Phát triển nông thôn thẩm định, trình Ủy ban nhân dân cấp tỉnh phê duyệt;</w:t>
      </w:r>
    </w:p>
    <w:p w14:paraId="37D59C6B"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240127">
        <w:rPr>
          <w:rFonts w:cs="Times New Roman"/>
          <w:bCs/>
          <w:szCs w:val="28"/>
        </w:rPr>
        <w:t>c) Trong thời hạn 05 ngày làm việc kể từ ngày nhận được hồ sơ trình của Sở Nông nghiệp và Phát triển nông thôn, Ủy ban nhân dân cấp tỉnh phê duyệt dự toán, thiết kế va thông báo bằng văn bản cho chủ dự án về thời gian, số tiền phải nộp để thực hiện trồng rừng thay thế;</w:t>
      </w:r>
    </w:p>
    <w:p w14:paraId="18DE9934" w14:textId="77777777" w:rsidR="00240127" w:rsidRPr="00240127" w:rsidRDefault="00240127" w:rsidP="00240127">
      <w:pPr>
        <w:autoSpaceDE w:val="0"/>
        <w:autoSpaceDN w:val="0"/>
        <w:adjustRightInd w:val="0"/>
        <w:spacing w:after="120" w:line="240" w:lineRule="auto"/>
        <w:ind w:firstLine="720"/>
        <w:jc w:val="both"/>
        <w:rPr>
          <w:rFonts w:cs="Times New Roman"/>
          <w:bCs/>
          <w:szCs w:val="28"/>
        </w:rPr>
      </w:pPr>
      <w:r w:rsidRPr="00240127">
        <w:rPr>
          <w:rFonts w:cs="Times New Roman"/>
          <w:bCs/>
          <w:szCs w:val="28"/>
        </w:rPr>
        <w:t>d) Trong thời hạn 10 ngày kể từ ngày nhận được văn bản của Ủy ban nhân dân cấp tỉnh, chủ dự án phải nộp đủ số tiền trồng rừng thay thế vào Quỹ Bảo vệ và Phát triển rừng cấp tỉnh để tổ chức trồng rừng thay thế.</w:t>
      </w:r>
    </w:p>
    <w:sectPr w:rsidR="00240127" w:rsidRPr="00240127"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E7E4068"/>
    <w:multiLevelType w:val="hybridMultilevel"/>
    <w:tmpl w:val="F528ADEE"/>
    <w:lvl w:ilvl="0" w:tplc="26C808A6">
      <w:start w:val="1"/>
      <w:numFmt w:val="lowerLetter"/>
      <w:lvlText w:val="%1)"/>
      <w:lvlJc w:val="left"/>
      <w:pPr>
        <w:ind w:left="361" w:hanging="243"/>
      </w:pPr>
      <w:rPr>
        <w:rFonts w:ascii="Times New Roman" w:eastAsia="Tahoma" w:hAnsi="Times New Roman" w:cs="Times New Roman" w:hint="default"/>
        <w:color w:val="auto"/>
        <w:spacing w:val="-6"/>
        <w:w w:val="78"/>
        <w:sz w:val="28"/>
        <w:szCs w:val="28"/>
        <w:lang w:val="vi" w:eastAsia="en-US" w:bidi="ar-SA"/>
      </w:rPr>
    </w:lvl>
    <w:lvl w:ilvl="1" w:tplc="73668CD2">
      <w:numFmt w:val="bullet"/>
      <w:lvlText w:val="•"/>
      <w:lvlJc w:val="left"/>
      <w:pPr>
        <w:ind w:left="1141" w:hanging="243"/>
      </w:pPr>
      <w:rPr>
        <w:rFonts w:hint="default"/>
        <w:lang w:val="vi" w:eastAsia="en-US" w:bidi="ar-SA"/>
      </w:rPr>
    </w:lvl>
    <w:lvl w:ilvl="2" w:tplc="CC54357A">
      <w:numFmt w:val="bullet"/>
      <w:lvlText w:val="•"/>
      <w:lvlJc w:val="left"/>
      <w:pPr>
        <w:ind w:left="1922" w:hanging="243"/>
      </w:pPr>
      <w:rPr>
        <w:rFonts w:hint="default"/>
        <w:lang w:val="vi" w:eastAsia="en-US" w:bidi="ar-SA"/>
      </w:rPr>
    </w:lvl>
    <w:lvl w:ilvl="3" w:tplc="EE1668F4">
      <w:numFmt w:val="bullet"/>
      <w:lvlText w:val="•"/>
      <w:lvlJc w:val="left"/>
      <w:pPr>
        <w:ind w:left="2703" w:hanging="243"/>
      </w:pPr>
      <w:rPr>
        <w:rFonts w:hint="default"/>
        <w:lang w:val="vi" w:eastAsia="en-US" w:bidi="ar-SA"/>
      </w:rPr>
    </w:lvl>
    <w:lvl w:ilvl="4" w:tplc="BB286792">
      <w:numFmt w:val="bullet"/>
      <w:lvlText w:val="•"/>
      <w:lvlJc w:val="left"/>
      <w:pPr>
        <w:ind w:left="3484" w:hanging="243"/>
      </w:pPr>
      <w:rPr>
        <w:rFonts w:hint="default"/>
        <w:lang w:val="vi" w:eastAsia="en-US" w:bidi="ar-SA"/>
      </w:rPr>
    </w:lvl>
    <w:lvl w:ilvl="5" w:tplc="E5F456A8">
      <w:numFmt w:val="bullet"/>
      <w:lvlText w:val="•"/>
      <w:lvlJc w:val="left"/>
      <w:pPr>
        <w:ind w:left="4265" w:hanging="243"/>
      </w:pPr>
      <w:rPr>
        <w:rFonts w:hint="default"/>
        <w:lang w:val="vi" w:eastAsia="en-US" w:bidi="ar-SA"/>
      </w:rPr>
    </w:lvl>
    <w:lvl w:ilvl="6" w:tplc="C0B2222A">
      <w:numFmt w:val="bullet"/>
      <w:lvlText w:val="•"/>
      <w:lvlJc w:val="left"/>
      <w:pPr>
        <w:ind w:left="5046" w:hanging="243"/>
      </w:pPr>
      <w:rPr>
        <w:rFonts w:hint="default"/>
        <w:lang w:val="vi" w:eastAsia="en-US" w:bidi="ar-SA"/>
      </w:rPr>
    </w:lvl>
    <w:lvl w:ilvl="7" w:tplc="130CF73A">
      <w:numFmt w:val="bullet"/>
      <w:lvlText w:val="•"/>
      <w:lvlJc w:val="left"/>
      <w:pPr>
        <w:ind w:left="5827" w:hanging="243"/>
      </w:pPr>
      <w:rPr>
        <w:rFonts w:hint="default"/>
        <w:lang w:val="vi" w:eastAsia="en-US" w:bidi="ar-SA"/>
      </w:rPr>
    </w:lvl>
    <w:lvl w:ilvl="8" w:tplc="FB0A6DAA">
      <w:numFmt w:val="bullet"/>
      <w:lvlText w:val="•"/>
      <w:lvlJc w:val="left"/>
      <w:pPr>
        <w:ind w:left="6608" w:hanging="243"/>
      </w:pPr>
      <w:rPr>
        <w:rFonts w:hint="default"/>
        <w:lang w:val="vi" w:eastAsia="en-US" w:bidi="ar-SA"/>
      </w:rPr>
    </w:lvl>
  </w:abstractNum>
  <w:num w:numId="1" w16cid:durableId="1826584680">
    <w:abstractNumId w:val="1"/>
  </w:num>
  <w:num w:numId="2" w16cid:durableId="1151676979">
    <w:abstractNumId w:val="0"/>
  </w:num>
  <w:num w:numId="3" w16cid:durableId="1941909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3A0E"/>
    <w:rsid w:val="000A0EFD"/>
    <w:rsid w:val="000D64CB"/>
    <w:rsid w:val="00112C19"/>
    <w:rsid w:val="001356A4"/>
    <w:rsid w:val="0014008B"/>
    <w:rsid w:val="001A5D8B"/>
    <w:rsid w:val="001B5869"/>
    <w:rsid w:val="001B6AE5"/>
    <w:rsid w:val="001F0E88"/>
    <w:rsid w:val="00240127"/>
    <w:rsid w:val="00245CE6"/>
    <w:rsid w:val="00280CC2"/>
    <w:rsid w:val="002B4197"/>
    <w:rsid w:val="002F27BE"/>
    <w:rsid w:val="00353C09"/>
    <w:rsid w:val="00383057"/>
    <w:rsid w:val="003A2006"/>
    <w:rsid w:val="003C009A"/>
    <w:rsid w:val="003C7663"/>
    <w:rsid w:val="003E533D"/>
    <w:rsid w:val="00441BAA"/>
    <w:rsid w:val="004579CE"/>
    <w:rsid w:val="005055E5"/>
    <w:rsid w:val="005545E4"/>
    <w:rsid w:val="0059406A"/>
    <w:rsid w:val="005B124E"/>
    <w:rsid w:val="005B4AF2"/>
    <w:rsid w:val="005D40BA"/>
    <w:rsid w:val="005F0133"/>
    <w:rsid w:val="0065645D"/>
    <w:rsid w:val="0068210F"/>
    <w:rsid w:val="006B4079"/>
    <w:rsid w:val="006F57BA"/>
    <w:rsid w:val="007125ED"/>
    <w:rsid w:val="00723A29"/>
    <w:rsid w:val="00741E78"/>
    <w:rsid w:val="00753793"/>
    <w:rsid w:val="00754CCF"/>
    <w:rsid w:val="00794D74"/>
    <w:rsid w:val="007A25AE"/>
    <w:rsid w:val="007A7DA4"/>
    <w:rsid w:val="007D6C20"/>
    <w:rsid w:val="00890129"/>
    <w:rsid w:val="008C7697"/>
    <w:rsid w:val="00907D1F"/>
    <w:rsid w:val="00935BBF"/>
    <w:rsid w:val="00937C5E"/>
    <w:rsid w:val="0094325A"/>
    <w:rsid w:val="0096699D"/>
    <w:rsid w:val="00994398"/>
    <w:rsid w:val="009B7417"/>
    <w:rsid w:val="00A34B1C"/>
    <w:rsid w:val="00A445A0"/>
    <w:rsid w:val="00A82510"/>
    <w:rsid w:val="00A83D56"/>
    <w:rsid w:val="00A85464"/>
    <w:rsid w:val="00B61D37"/>
    <w:rsid w:val="00BA27D4"/>
    <w:rsid w:val="00C073B1"/>
    <w:rsid w:val="00C216A0"/>
    <w:rsid w:val="00C34DEA"/>
    <w:rsid w:val="00D03A0E"/>
    <w:rsid w:val="00D865AD"/>
    <w:rsid w:val="00D93E99"/>
    <w:rsid w:val="00E904FD"/>
    <w:rsid w:val="00ED5EAF"/>
    <w:rsid w:val="00F73157"/>
    <w:rsid w:val="00FF4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AE078"/>
  <w15:docId w15:val="{92E2EDE4-CC32-40FB-A1F1-4DD89E109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 w:type="paragraph" w:styleId="BalloonText">
    <w:name w:val="Balloon Text"/>
    <w:basedOn w:val="Normal"/>
    <w:link w:val="BalloonTextChar"/>
    <w:uiPriority w:val="99"/>
    <w:semiHidden/>
    <w:unhideWhenUsed/>
    <w:rsid w:val="007D6C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6C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1443">
      <w:bodyDiv w:val="1"/>
      <w:marLeft w:val="0"/>
      <w:marRight w:val="0"/>
      <w:marTop w:val="0"/>
      <w:marBottom w:val="0"/>
      <w:divBdr>
        <w:top w:val="none" w:sz="0" w:space="0" w:color="auto"/>
        <w:left w:val="none" w:sz="0" w:space="0" w:color="auto"/>
        <w:bottom w:val="none" w:sz="0" w:space="0" w:color="auto"/>
        <w:right w:val="none" w:sz="0" w:space="0" w:color="auto"/>
      </w:divBdr>
    </w:div>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371854115">
      <w:bodyDiv w:val="1"/>
      <w:marLeft w:val="0"/>
      <w:marRight w:val="0"/>
      <w:marTop w:val="0"/>
      <w:marBottom w:val="0"/>
      <w:divBdr>
        <w:top w:val="none" w:sz="0" w:space="0" w:color="auto"/>
        <w:left w:val="none" w:sz="0" w:space="0" w:color="auto"/>
        <w:bottom w:val="none" w:sz="0" w:space="0" w:color="auto"/>
        <w:right w:val="none" w:sz="0" w:space="0" w:color="auto"/>
      </w:divBdr>
    </w:div>
    <w:div w:id="379402827">
      <w:bodyDiv w:val="1"/>
      <w:marLeft w:val="0"/>
      <w:marRight w:val="0"/>
      <w:marTop w:val="0"/>
      <w:marBottom w:val="0"/>
      <w:divBdr>
        <w:top w:val="none" w:sz="0" w:space="0" w:color="auto"/>
        <w:left w:val="none" w:sz="0" w:space="0" w:color="auto"/>
        <w:bottom w:val="none" w:sz="0" w:space="0" w:color="auto"/>
        <w:right w:val="none" w:sz="0" w:space="0" w:color="auto"/>
      </w:divBdr>
    </w:div>
    <w:div w:id="390734185">
      <w:bodyDiv w:val="1"/>
      <w:marLeft w:val="0"/>
      <w:marRight w:val="0"/>
      <w:marTop w:val="0"/>
      <w:marBottom w:val="0"/>
      <w:divBdr>
        <w:top w:val="none" w:sz="0" w:space="0" w:color="auto"/>
        <w:left w:val="none" w:sz="0" w:space="0" w:color="auto"/>
        <w:bottom w:val="none" w:sz="0" w:space="0" w:color="auto"/>
        <w:right w:val="none" w:sz="0" w:space="0" w:color="auto"/>
      </w:divBdr>
    </w:div>
    <w:div w:id="482703789">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754129747">
      <w:bodyDiv w:val="1"/>
      <w:marLeft w:val="0"/>
      <w:marRight w:val="0"/>
      <w:marTop w:val="0"/>
      <w:marBottom w:val="0"/>
      <w:divBdr>
        <w:top w:val="none" w:sz="0" w:space="0" w:color="auto"/>
        <w:left w:val="none" w:sz="0" w:space="0" w:color="auto"/>
        <w:bottom w:val="none" w:sz="0" w:space="0" w:color="auto"/>
        <w:right w:val="none" w:sz="0" w:space="0" w:color="auto"/>
      </w:divBdr>
    </w:div>
    <w:div w:id="789394980">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64291406">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909458861">
      <w:bodyDiv w:val="1"/>
      <w:marLeft w:val="0"/>
      <w:marRight w:val="0"/>
      <w:marTop w:val="0"/>
      <w:marBottom w:val="0"/>
      <w:divBdr>
        <w:top w:val="none" w:sz="0" w:space="0" w:color="auto"/>
        <w:left w:val="none" w:sz="0" w:space="0" w:color="auto"/>
        <w:bottom w:val="none" w:sz="0" w:space="0" w:color="auto"/>
        <w:right w:val="none" w:sz="0" w:space="0" w:color="auto"/>
      </w:divBdr>
    </w:div>
    <w:div w:id="988481259">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14977948">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59817855">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00777103">
      <w:bodyDiv w:val="1"/>
      <w:marLeft w:val="0"/>
      <w:marRight w:val="0"/>
      <w:marTop w:val="0"/>
      <w:marBottom w:val="0"/>
      <w:divBdr>
        <w:top w:val="none" w:sz="0" w:space="0" w:color="auto"/>
        <w:left w:val="none" w:sz="0" w:space="0" w:color="auto"/>
        <w:bottom w:val="none" w:sz="0" w:space="0" w:color="auto"/>
        <w:right w:val="none" w:sz="0" w:space="0" w:color="auto"/>
      </w:divBdr>
      <w:divsChild>
        <w:div w:id="884607888">
          <w:marLeft w:val="0"/>
          <w:marRight w:val="0"/>
          <w:marTop w:val="0"/>
          <w:marBottom w:val="30"/>
          <w:divBdr>
            <w:top w:val="none" w:sz="0" w:space="0" w:color="auto"/>
            <w:left w:val="none" w:sz="0" w:space="0" w:color="auto"/>
            <w:bottom w:val="none" w:sz="0" w:space="0" w:color="auto"/>
            <w:right w:val="none" w:sz="0" w:space="0" w:color="auto"/>
          </w:divBdr>
        </w:div>
        <w:div w:id="448823205">
          <w:marLeft w:val="0"/>
          <w:marRight w:val="0"/>
          <w:marTop w:val="0"/>
          <w:marBottom w:val="30"/>
          <w:divBdr>
            <w:top w:val="none" w:sz="0" w:space="0" w:color="auto"/>
            <w:left w:val="none" w:sz="0" w:space="0" w:color="auto"/>
            <w:bottom w:val="none" w:sz="0" w:space="0" w:color="auto"/>
            <w:right w:val="none" w:sz="0" w:space="0" w:color="auto"/>
          </w:divBdr>
        </w:div>
        <w:div w:id="311451490">
          <w:marLeft w:val="0"/>
          <w:marRight w:val="0"/>
          <w:marTop w:val="0"/>
          <w:marBottom w:val="30"/>
          <w:divBdr>
            <w:top w:val="none" w:sz="0" w:space="0" w:color="auto"/>
            <w:left w:val="none" w:sz="0" w:space="0" w:color="auto"/>
            <w:bottom w:val="none" w:sz="0" w:space="0" w:color="auto"/>
            <w:right w:val="none" w:sz="0" w:space="0" w:color="auto"/>
          </w:divBdr>
        </w:div>
      </w:divsChild>
    </w:div>
    <w:div w:id="1514758996">
      <w:bodyDiv w:val="1"/>
      <w:marLeft w:val="0"/>
      <w:marRight w:val="0"/>
      <w:marTop w:val="0"/>
      <w:marBottom w:val="0"/>
      <w:divBdr>
        <w:top w:val="none" w:sz="0" w:space="0" w:color="auto"/>
        <w:left w:val="none" w:sz="0" w:space="0" w:color="auto"/>
        <w:bottom w:val="none" w:sz="0" w:space="0" w:color="auto"/>
        <w:right w:val="none" w:sz="0" w:space="0" w:color="auto"/>
      </w:divBdr>
    </w:div>
    <w:div w:id="1518077967">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45575938">
      <w:bodyDiv w:val="1"/>
      <w:marLeft w:val="0"/>
      <w:marRight w:val="0"/>
      <w:marTop w:val="0"/>
      <w:marBottom w:val="0"/>
      <w:divBdr>
        <w:top w:val="none" w:sz="0" w:space="0" w:color="auto"/>
        <w:left w:val="none" w:sz="0" w:space="0" w:color="auto"/>
        <w:bottom w:val="none" w:sz="0" w:space="0" w:color="auto"/>
        <w:right w:val="none" w:sz="0" w:space="0" w:color="auto"/>
      </w:divBdr>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39858591">
      <w:bodyDiv w:val="1"/>
      <w:marLeft w:val="0"/>
      <w:marRight w:val="0"/>
      <w:marTop w:val="0"/>
      <w:marBottom w:val="0"/>
      <w:divBdr>
        <w:top w:val="none" w:sz="0" w:space="0" w:color="auto"/>
        <w:left w:val="none" w:sz="0" w:space="0" w:color="auto"/>
        <w:bottom w:val="none" w:sz="0" w:space="0" w:color="auto"/>
        <w:right w:val="none" w:sz="0" w:space="0" w:color="auto"/>
      </w:divBdr>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440">
      <w:bodyDiv w:val="1"/>
      <w:marLeft w:val="0"/>
      <w:marRight w:val="0"/>
      <w:marTop w:val="0"/>
      <w:marBottom w:val="0"/>
      <w:divBdr>
        <w:top w:val="none" w:sz="0" w:space="0" w:color="auto"/>
        <w:left w:val="none" w:sz="0" w:space="0" w:color="auto"/>
        <w:bottom w:val="none" w:sz="0" w:space="0" w:color="auto"/>
        <w:right w:val="none" w:sz="0" w:space="0" w:color="auto"/>
      </w:divBdr>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24545879">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80500467">
      <w:bodyDiv w:val="1"/>
      <w:marLeft w:val="0"/>
      <w:marRight w:val="0"/>
      <w:marTop w:val="0"/>
      <w:marBottom w:val="0"/>
      <w:divBdr>
        <w:top w:val="none" w:sz="0" w:space="0" w:color="auto"/>
        <w:left w:val="none" w:sz="0" w:space="0" w:color="auto"/>
        <w:bottom w:val="none" w:sz="0" w:space="0" w:color="auto"/>
        <w:right w:val="none" w:sz="0" w:space="0" w:color="auto"/>
      </w:divBdr>
      <w:divsChild>
        <w:div w:id="445734205">
          <w:marLeft w:val="0"/>
          <w:marRight w:val="0"/>
          <w:marTop w:val="0"/>
          <w:marBottom w:val="30"/>
          <w:divBdr>
            <w:top w:val="none" w:sz="0" w:space="0" w:color="auto"/>
            <w:left w:val="none" w:sz="0" w:space="0" w:color="auto"/>
            <w:bottom w:val="none" w:sz="0" w:space="0" w:color="auto"/>
            <w:right w:val="none" w:sz="0" w:space="0" w:color="auto"/>
          </w:divBdr>
        </w:div>
        <w:div w:id="1605770822">
          <w:marLeft w:val="0"/>
          <w:marRight w:val="0"/>
          <w:marTop w:val="0"/>
          <w:marBottom w:val="30"/>
          <w:divBdr>
            <w:top w:val="none" w:sz="0" w:space="0" w:color="auto"/>
            <w:left w:val="none" w:sz="0" w:space="0" w:color="auto"/>
            <w:bottom w:val="none" w:sz="0" w:space="0" w:color="auto"/>
            <w:right w:val="none" w:sz="0" w:space="0" w:color="auto"/>
          </w:divBdr>
        </w:div>
        <w:div w:id="842277499">
          <w:marLeft w:val="0"/>
          <w:marRight w:val="0"/>
          <w:marTop w:val="0"/>
          <w:marBottom w:val="30"/>
          <w:divBdr>
            <w:top w:val="none" w:sz="0" w:space="0" w:color="auto"/>
            <w:left w:val="none" w:sz="0" w:space="0" w:color="auto"/>
            <w:bottom w:val="none" w:sz="0" w:space="0" w:color="auto"/>
            <w:right w:val="none" w:sz="0" w:space="0" w:color="auto"/>
          </w:divBdr>
        </w:div>
        <w:div w:id="111830932">
          <w:marLeft w:val="0"/>
          <w:marRight w:val="0"/>
          <w:marTop w:val="0"/>
          <w:marBottom w:val="30"/>
          <w:divBdr>
            <w:top w:val="none" w:sz="0" w:space="0" w:color="auto"/>
            <w:left w:val="none" w:sz="0" w:space="0" w:color="auto"/>
            <w:bottom w:val="none" w:sz="0" w:space="0" w:color="auto"/>
            <w:right w:val="none" w:sz="0" w:space="0" w:color="auto"/>
          </w:divBdr>
        </w:div>
      </w:divsChild>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6945699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979</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Trần Duy Khánh</cp:lastModifiedBy>
  <cp:revision>17</cp:revision>
  <cp:lastPrinted>2022-03-29T02:43:00Z</cp:lastPrinted>
  <dcterms:created xsi:type="dcterms:W3CDTF">2022-03-28T15:10:00Z</dcterms:created>
  <dcterms:modified xsi:type="dcterms:W3CDTF">2023-02-06T07:59:00Z</dcterms:modified>
</cp:coreProperties>
</file>